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30" w:rsidRDefault="00E53042" w:rsidP="00E5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577BF">
        <w:rPr>
          <w:rFonts w:ascii="Times New Roman" w:hAnsi="Times New Roman" w:cs="Times New Roman"/>
          <w:b/>
          <w:sz w:val="28"/>
          <w:szCs w:val="28"/>
        </w:rPr>
        <w:t>latki – Temat:</w:t>
      </w:r>
      <w:proofErr w:type="gramStart"/>
      <w:r w:rsidR="00C577BF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C577BF">
        <w:rPr>
          <w:rFonts w:ascii="Times New Roman" w:hAnsi="Times New Roman" w:cs="Times New Roman"/>
          <w:b/>
          <w:sz w:val="28"/>
          <w:szCs w:val="28"/>
        </w:rPr>
        <w:t xml:space="preserve"> Domowe porządki”</w:t>
      </w:r>
    </w:p>
    <w:p w:rsidR="00C577BF" w:rsidRDefault="00C577BF" w:rsidP="00C577BF">
      <w:pPr>
        <w:rPr>
          <w:rFonts w:ascii="Times New Roman" w:hAnsi="Times New Roman" w:cs="Times New Roman"/>
          <w:b/>
          <w:sz w:val="28"/>
          <w:szCs w:val="28"/>
        </w:rPr>
      </w:pPr>
    </w:p>
    <w:p w:rsidR="00C577BF" w:rsidRDefault="00C577BF" w:rsidP="003A4B85">
      <w:pPr>
        <w:ind w:left="1134" w:right="1417"/>
        <w:rPr>
          <w:rFonts w:ascii="Times New Roman" w:hAnsi="Times New Roman" w:cs="Times New Roman"/>
          <w:b/>
          <w:sz w:val="28"/>
          <w:szCs w:val="28"/>
        </w:rPr>
      </w:pPr>
    </w:p>
    <w:p w:rsidR="00C577BF" w:rsidRDefault="00C577BF" w:rsidP="003A4B85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zagadek.</w:t>
      </w: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Paszczę ma niewielką, zębów nie ma wcale,</w:t>
      </w: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ale</w:t>
      </w:r>
      <w:proofErr w:type="gramEnd"/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 to kurz z dywanu zjada doskonale ( odkurzacz)</w:t>
      </w: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Stoi w kącie i woła: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Chodźcie do mnie, dzieci,</w:t>
      </w: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oddajcie mi papierki, bo</w:t>
      </w:r>
      <w:r w:rsidR="003A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uwielbiam</w:t>
      </w:r>
      <w:r w:rsidR="003A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śmieci</w:t>
      </w:r>
      <w:r w:rsidR="00532147"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kosz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śmieci)</w:t>
      </w: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C577BF" w:rsidRDefault="00C577BF" w:rsidP="003A4B85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Rozmowa</w:t>
      </w:r>
      <w:r w:rsidR="00680397">
        <w:rPr>
          <w:rFonts w:ascii="Times New Roman" w:hAnsi="Times New Roman" w:cs="Times New Roman"/>
          <w:sz w:val="28"/>
          <w:szCs w:val="28"/>
        </w:rPr>
        <w:t xml:space="preserve"> 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inspirowana</w:t>
      </w:r>
      <w:proofErr w:type="gramEnd"/>
      <w:r w:rsidR="00664562">
        <w:rPr>
          <w:rFonts w:ascii="Times New Roman" w:hAnsi="Times New Roman" w:cs="Times New Roman"/>
          <w:sz w:val="28"/>
          <w:szCs w:val="28"/>
        </w:rPr>
        <w:t xml:space="preserve"> </w:t>
      </w:r>
      <w:r w:rsidR="003A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zgromadzonymi</w:t>
      </w:r>
      <w:r w:rsidR="00BE1E1B">
        <w:rPr>
          <w:rFonts w:ascii="Times New Roman" w:hAnsi="Times New Roman" w:cs="Times New Roman"/>
          <w:sz w:val="28"/>
          <w:szCs w:val="28"/>
        </w:rPr>
        <w:t xml:space="preserve"> </w:t>
      </w:r>
      <w:r w:rsidR="003A4B85">
        <w:rPr>
          <w:rFonts w:ascii="Times New Roman" w:hAnsi="Times New Roman" w:cs="Times New Roman"/>
          <w:sz w:val="28"/>
          <w:szCs w:val="28"/>
        </w:rPr>
        <w:t xml:space="preserve"> </w:t>
      </w:r>
      <w:r w:rsidR="00BE1E1B">
        <w:rPr>
          <w:rFonts w:ascii="Times New Roman" w:hAnsi="Times New Roman" w:cs="Times New Roman"/>
          <w:sz w:val="28"/>
          <w:szCs w:val="28"/>
        </w:rPr>
        <w:t xml:space="preserve">przedmiotami                           </w:t>
      </w:r>
      <w:r>
        <w:rPr>
          <w:rFonts w:ascii="Times New Roman" w:hAnsi="Times New Roman" w:cs="Times New Roman"/>
          <w:sz w:val="28"/>
          <w:szCs w:val="28"/>
        </w:rPr>
        <w:t>( urządzeniami) służącymi do utrzymywania porządku. Przykładowe pytania:</w:t>
      </w:r>
    </w:p>
    <w:p w:rsid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="00532147">
        <w:rPr>
          <w:rFonts w:ascii="Times New Roman" w:hAnsi="Times New Roman" w:cs="Times New Roman"/>
          <w:sz w:val="28"/>
          <w:szCs w:val="28"/>
        </w:rPr>
        <w:t xml:space="preserve"> </w:t>
      </w:r>
      <w:r w:rsidR="002E6AD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 w:rsidR="002E6ADA">
        <w:rPr>
          <w:rFonts w:ascii="Times New Roman" w:hAnsi="Times New Roman" w:cs="Times New Roman"/>
          <w:sz w:val="28"/>
          <w:szCs w:val="28"/>
        </w:rPr>
        <w:t>czego</w:t>
      </w:r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 w:rsidR="002E6ADA">
        <w:rPr>
          <w:rFonts w:ascii="Times New Roman" w:hAnsi="Times New Roman" w:cs="Times New Roman"/>
          <w:sz w:val="28"/>
          <w:szCs w:val="28"/>
        </w:rPr>
        <w:t>służą</w:t>
      </w:r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 w:rsidR="002E6ADA">
        <w:rPr>
          <w:rFonts w:ascii="Times New Roman" w:hAnsi="Times New Roman" w:cs="Times New Roman"/>
          <w:sz w:val="28"/>
          <w:szCs w:val="28"/>
        </w:rPr>
        <w:t>te przedmioty?</w:t>
      </w:r>
    </w:p>
    <w:p w:rsidR="002E6ADA" w:rsidRDefault="002E6ADA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jeszcze potrzebne, aby zrobić porządek?</w:t>
      </w:r>
    </w:p>
    <w:p w:rsidR="002E6ADA" w:rsidRDefault="002E6ADA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Czym</w:t>
      </w:r>
      <w:proofErr w:type="gramEnd"/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różnią się</w:t>
      </w:r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 przedmioty?</w:t>
      </w:r>
    </w:p>
    <w:p w:rsidR="002E6ADA" w:rsidRDefault="002E6ADA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="0091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trzeba zrobić, żeby odkurzacz zaczął działać?</w:t>
      </w:r>
    </w:p>
    <w:p w:rsidR="006049ED" w:rsidRDefault="00914A41" w:rsidP="003A4B85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badawcza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 włączyć odkurzacz!”. Dziecko ogląda odkurzacz. Zastanawia się jak działa. Sprawdza, gdzie</w:t>
      </w:r>
      <w:r w:rsidR="006049ED">
        <w:rPr>
          <w:rFonts w:ascii="Times New Roman" w:hAnsi="Times New Roman" w:cs="Times New Roman"/>
          <w:sz w:val="28"/>
          <w:szCs w:val="28"/>
        </w:rPr>
        <w:t xml:space="preserve"> się go włącza i wyłącza. Przyciska przycisk i odkurza fragment dywanu.</w:t>
      </w:r>
    </w:p>
    <w:p w:rsidR="002E6ADA" w:rsidRPr="00151FD8" w:rsidRDefault="006049ED" w:rsidP="003A4B85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Uwaga! Prąd elektryczny!”. R. pokazuje dziecku znak ostrzegawczy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Uwaga! Urządzenie elektryczne”</w:t>
      </w:r>
      <w:r w:rsidR="00BE1E1B">
        <w:rPr>
          <w:rFonts w:ascii="Times New Roman" w:hAnsi="Times New Roman" w:cs="Times New Roman"/>
          <w:sz w:val="28"/>
          <w:szCs w:val="28"/>
        </w:rPr>
        <w:t>. Rodzic</w:t>
      </w:r>
      <w:r w:rsidR="00D64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E1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yta</w:t>
      </w:r>
      <w:r w:rsidR="003A4B85">
        <w:rPr>
          <w:rFonts w:ascii="Times New Roman" w:hAnsi="Times New Roman" w:cs="Times New Roman"/>
          <w:sz w:val="28"/>
          <w:szCs w:val="28"/>
        </w:rPr>
        <w:t>:</w:t>
      </w:r>
      <w:r w:rsidR="00BE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oznacza ta tabliczka? Dlaczego musimy bezwzględnie przestrzegać zasad bezpieczeństwa, kiedy widzimy taką tabliczkę? Przyjrzyj się, gdzie podłączony jest odkurzacz, aby działał. Czy dziecko może samo</w:t>
      </w:r>
      <w:r w:rsidR="00151FD8">
        <w:rPr>
          <w:rFonts w:ascii="Times New Roman" w:hAnsi="Times New Roman" w:cs="Times New Roman"/>
          <w:i/>
          <w:sz w:val="28"/>
          <w:szCs w:val="28"/>
        </w:rPr>
        <w:t xml:space="preserve"> włączać do prądu urządzenia elektryczne? Czy mogą dotykać gniazdek elektrycznych? Dlaczego?</w:t>
      </w:r>
    </w:p>
    <w:p w:rsidR="00151FD8" w:rsidRDefault="00151FD8" w:rsidP="003A4B85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ilustracji przedstawiających właściwe i niebezpieczne zachowania związane z obsługą urządzeń</w:t>
      </w:r>
      <w:r w:rsidR="00583A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elektrycznych</w:t>
      </w:r>
      <w:r w:rsidR="00BE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(jeśli</w:t>
      </w:r>
      <w:proofErr w:type="gramEnd"/>
      <w:r w:rsidR="003A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możliwe). Podział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bezpieczne i niebezpieczne. Uzasadnienie podziału i przewidywanie skutków.</w:t>
      </w:r>
    </w:p>
    <w:p w:rsidR="003A4B85" w:rsidRDefault="00FA1A40" w:rsidP="003A4B85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>KP2, k. 55.</w:t>
      </w:r>
      <w:r>
        <w:rPr>
          <w:rFonts w:ascii="Times New Roman" w:hAnsi="Times New Roman" w:cs="Times New Roman"/>
          <w:sz w:val="28"/>
          <w:szCs w:val="28"/>
        </w:rPr>
        <w:t xml:space="preserve"> Ćwiczenie spostrzegawczości. Porównywanie kształtów, szukanie ukrytych przedmiotów.</w:t>
      </w:r>
    </w:p>
    <w:p w:rsidR="00151FD8" w:rsidRDefault="00151FD8" w:rsidP="003A4B85">
      <w:pPr>
        <w:pStyle w:val="Akapitzlist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Włączam – Wyłączam”. Na hasło</w:t>
      </w:r>
      <w:r>
        <w:rPr>
          <w:rFonts w:ascii="Times New Roman" w:hAnsi="Times New Roman" w:cs="Times New Roman"/>
          <w:i/>
          <w:sz w:val="28"/>
          <w:szCs w:val="28"/>
        </w:rPr>
        <w:t xml:space="preserve"> Włączam – pstryk!</w:t>
      </w:r>
      <w:r w:rsidR="004F4C25">
        <w:rPr>
          <w:rFonts w:ascii="Times New Roman" w:hAnsi="Times New Roman" w:cs="Times New Roman"/>
          <w:sz w:val="28"/>
          <w:szCs w:val="28"/>
        </w:rPr>
        <w:t xml:space="preserve"> Dziecko naśladuje według własnego pomysłu działanie </w:t>
      </w:r>
      <w:r w:rsidR="004F4C25">
        <w:rPr>
          <w:rFonts w:ascii="Times New Roman" w:hAnsi="Times New Roman" w:cs="Times New Roman"/>
          <w:sz w:val="28"/>
          <w:szCs w:val="28"/>
        </w:rPr>
        <w:lastRenderedPageBreak/>
        <w:t xml:space="preserve">różnych urządzeń elektrycznych. Na hasło </w:t>
      </w:r>
      <w:r w:rsidR="004F4C25">
        <w:rPr>
          <w:rFonts w:ascii="Times New Roman" w:hAnsi="Times New Roman" w:cs="Times New Roman"/>
          <w:i/>
          <w:sz w:val="28"/>
          <w:szCs w:val="28"/>
        </w:rPr>
        <w:t>Wyłączam – pstryk!</w:t>
      </w:r>
      <w:r w:rsidR="004F4C25">
        <w:rPr>
          <w:rFonts w:ascii="Times New Roman" w:hAnsi="Times New Roman" w:cs="Times New Roman"/>
          <w:sz w:val="28"/>
          <w:szCs w:val="28"/>
        </w:rPr>
        <w:t xml:space="preserve"> Zastyga w bezruchu.</w:t>
      </w:r>
    </w:p>
    <w:p w:rsidR="003A4B85" w:rsidRDefault="003A4B85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4F4C25" w:rsidRDefault="004F4C25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4F4C25" w:rsidRDefault="004F4C25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4F4C25" w:rsidRDefault="004F4C25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3A4B85" w:rsidRDefault="003A4B85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3A4B85" w:rsidRDefault="003A4B85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3A4B85" w:rsidRDefault="003A4B85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41" w:rsidRDefault="00151FD8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BF" w:rsidRP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C577BF" w:rsidRPr="00C577BF" w:rsidRDefault="00C577BF" w:rsidP="003A4B85">
      <w:pPr>
        <w:pStyle w:val="Akapitzlist"/>
        <w:ind w:left="1134"/>
        <w:rPr>
          <w:rFonts w:ascii="Times New Roman" w:hAnsi="Times New Roman" w:cs="Times New Roman"/>
          <w:sz w:val="28"/>
          <w:szCs w:val="28"/>
        </w:rPr>
      </w:pPr>
    </w:p>
    <w:p w:rsidR="00E53042" w:rsidRDefault="00E53042" w:rsidP="003A4B85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53042" w:rsidRPr="00E53042" w:rsidRDefault="00E53042" w:rsidP="003A4B85">
      <w:pPr>
        <w:ind w:left="1134"/>
        <w:rPr>
          <w:rFonts w:ascii="Times New Roman" w:hAnsi="Times New Roman" w:cs="Times New Roman"/>
          <w:sz w:val="28"/>
          <w:szCs w:val="28"/>
        </w:rPr>
      </w:pPr>
      <w:r w:rsidRPr="00E530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3042" w:rsidRPr="00E5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01A7"/>
    <w:multiLevelType w:val="hybridMultilevel"/>
    <w:tmpl w:val="194A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927"/>
    <w:multiLevelType w:val="hybridMultilevel"/>
    <w:tmpl w:val="962448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5231B5"/>
    <w:multiLevelType w:val="hybridMultilevel"/>
    <w:tmpl w:val="44C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0FC6"/>
    <w:multiLevelType w:val="hybridMultilevel"/>
    <w:tmpl w:val="905CC1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B72059"/>
    <w:multiLevelType w:val="hybridMultilevel"/>
    <w:tmpl w:val="78FCFB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33243"/>
    <w:multiLevelType w:val="hybridMultilevel"/>
    <w:tmpl w:val="E79A82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42"/>
    <w:rsid w:val="00047332"/>
    <w:rsid w:val="00151FD8"/>
    <w:rsid w:val="002E6ADA"/>
    <w:rsid w:val="003A4B85"/>
    <w:rsid w:val="004F4C25"/>
    <w:rsid w:val="00532147"/>
    <w:rsid w:val="00583A3E"/>
    <w:rsid w:val="006049ED"/>
    <w:rsid w:val="00664562"/>
    <w:rsid w:val="00680397"/>
    <w:rsid w:val="007734FD"/>
    <w:rsid w:val="00914A41"/>
    <w:rsid w:val="009E3C30"/>
    <w:rsid w:val="00B4385C"/>
    <w:rsid w:val="00B475E6"/>
    <w:rsid w:val="00BE1E1B"/>
    <w:rsid w:val="00C577BF"/>
    <w:rsid w:val="00D64A15"/>
    <w:rsid w:val="00E5304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9731-0BC1-408B-B838-BBF60356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2020-04-15T11:50:00Z</dcterms:created>
  <dcterms:modified xsi:type="dcterms:W3CDTF">2020-04-15T18:04:00Z</dcterms:modified>
</cp:coreProperties>
</file>